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5A62DEC" w14:textId="3347BE70" w:rsidR="00371694" w:rsidRDefault="00371694" w:rsidP="00151F15">
      <w:pPr>
        <w:spacing w:line="240" w:lineRule="auto"/>
        <w:jc w:val="center"/>
        <w:rPr>
          <w:rFonts w:eastAsia="Times New Roman"/>
          <w:b/>
          <w:sz w:val="20"/>
          <w:szCs w:val="20"/>
        </w:rPr>
      </w:pPr>
      <w:r w:rsidRPr="00283EE2">
        <w:rPr>
          <w:rFonts w:eastAsia="Times New Roman"/>
          <w:b/>
          <w:sz w:val="20"/>
          <w:szCs w:val="20"/>
        </w:rPr>
        <w:t>1.2.</w:t>
      </w:r>
      <w:r w:rsidR="008F68B2">
        <w:rPr>
          <w:rFonts w:eastAsia="Times New Roman"/>
          <w:b/>
          <w:sz w:val="20"/>
          <w:szCs w:val="20"/>
        </w:rPr>
        <w:t>1</w:t>
      </w:r>
      <w:r w:rsidRPr="00283EE2">
        <w:rPr>
          <w:rFonts w:eastAsia="Times New Roman"/>
          <w:b/>
          <w:sz w:val="20"/>
          <w:szCs w:val="20"/>
        </w:rPr>
        <w:t>.SAM “Veicināt ilgtspējīgu izaugsmi, konkurētspēju un darba vietu radīšanu MVU, tostarp ar produktīvām investīcijām”</w:t>
      </w:r>
    </w:p>
    <w:p w14:paraId="37F72444" w14:textId="7BF60018" w:rsidR="00151F15" w:rsidRDefault="00BB2A3C" w:rsidP="00151F15">
      <w:pPr>
        <w:spacing w:line="240" w:lineRule="auto"/>
        <w:jc w:val="center"/>
        <w:rPr>
          <w:rFonts w:eastAsia="Times New Roman"/>
          <w:b/>
          <w:sz w:val="20"/>
          <w:szCs w:val="20"/>
        </w:rPr>
      </w:pPr>
      <w:r>
        <w:rPr>
          <w:rFonts w:eastAsia="Times New Roman"/>
          <w:b/>
          <w:sz w:val="20"/>
          <w:szCs w:val="20"/>
        </w:rPr>
        <w:t>1.2.</w:t>
      </w:r>
      <w:r w:rsidR="008F68B2">
        <w:rPr>
          <w:rFonts w:eastAsia="Times New Roman"/>
          <w:b/>
          <w:sz w:val="20"/>
          <w:szCs w:val="20"/>
        </w:rPr>
        <w:t>1.</w:t>
      </w:r>
      <w:r w:rsidR="008932C1">
        <w:rPr>
          <w:rFonts w:eastAsia="Times New Roman"/>
          <w:b/>
          <w:sz w:val="20"/>
          <w:szCs w:val="20"/>
        </w:rPr>
        <w:t>3</w:t>
      </w:r>
      <w:r w:rsidR="009C3E27">
        <w:rPr>
          <w:rFonts w:eastAsia="Times New Roman"/>
          <w:b/>
          <w:sz w:val="20"/>
          <w:szCs w:val="20"/>
        </w:rPr>
        <w:t>.</w:t>
      </w:r>
      <w:r w:rsidR="00371694">
        <w:rPr>
          <w:rFonts w:eastAsia="Times New Roman"/>
          <w:b/>
          <w:sz w:val="20"/>
          <w:szCs w:val="20"/>
        </w:rPr>
        <w:t>pasākumam “</w:t>
      </w:r>
      <w:r w:rsidR="003A77CB">
        <w:rPr>
          <w:rFonts w:eastAsia="Times New Roman"/>
          <w:b/>
          <w:sz w:val="20"/>
          <w:szCs w:val="20"/>
        </w:rPr>
        <w:t>U</w:t>
      </w:r>
      <w:r w:rsidR="003A77CB" w:rsidRPr="003A77CB">
        <w:rPr>
          <w:b/>
          <w:bCs/>
          <w:color w:val="000000"/>
          <w:sz w:val="20"/>
          <w:szCs w:val="20"/>
          <w:lang w:eastAsia="en-GB"/>
        </w:rPr>
        <w:t>zņēmum</w:t>
      </w:r>
      <w:r w:rsidR="003A77CB">
        <w:rPr>
          <w:b/>
          <w:bCs/>
          <w:color w:val="000000"/>
          <w:sz w:val="20"/>
          <w:szCs w:val="20"/>
          <w:lang w:eastAsia="en-GB"/>
        </w:rPr>
        <w:t>u</w:t>
      </w:r>
      <w:r w:rsidR="003A77CB" w:rsidRPr="003A77CB">
        <w:rPr>
          <w:b/>
          <w:bCs/>
          <w:color w:val="000000"/>
          <w:sz w:val="20"/>
          <w:szCs w:val="20"/>
          <w:lang w:eastAsia="en-GB"/>
        </w:rPr>
        <w:t xml:space="preserve"> atbalst</w:t>
      </w:r>
      <w:r w:rsidR="003A77CB">
        <w:rPr>
          <w:b/>
          <w:bCs/>
          <w:color w:val="000000"/>
          <w:sz w:val="20"/>
          <w:szCs w:val="20"/>
          <w:lang w:eastAsia="en-GB"/>
        </w:rPr>
        <w:t>s</w:t>
      </w:r>
      <w:r w:rsidR="003A77CB" w:rsidRPr="003A77CB">
        <w:rPr>
          <w:b/>
          <w:bCs/>
          <w:color w:val="000000"/>
          <w:sz w:val="20"/>
          <w:szCs w:val="20"/>
          <w:lang w:eastAsia="en-GB"/>
        </w:rPr>
        <w:t xml:space="preserve"> dalībai kapitāla tirgū</w:t>
      </w:r>
      <w:r w:rsidR="00371694">
        <w:rPr>
          <w:b/>
          <w:bCs/>
          <w:color w:val="000000"/>
          <w:sz w:val="20"/>
          <w:szCs w:val="20"/>
          <w:lang w:eastAsia="en-GB"/>
        </w:rPr>
        <w:t>”</w:t>
      </w:r>
    </w:p>
    <w:p w14:paraId="78BC7124" w14:textId="77777777" w:rsidR="00151F15" w:rsidRDefault="00151F15" w:rsidP="00151F15">
      <w:pPr>
        <w:spacing w:line="240" w:lineRule="auto"/>
        <w:rPr>
          <w:rFonts w:eastAsia="Times New Roman"/>
          <w:b/>
          <w:sz w:val="20"/>
          <w:szCs w:val="20"/>
        </w:rPr>
      </w:pPr>
    </w:p>
    <w:p w14:paraId="210AC56F" w14:textId="5181B9A9" w:rsidR="003062B1" w:rsidRDefault="003062B1" w:rsidP="00151F15">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3062B1" w:rsidRPr="003062B1" w:rsidRDefault="00BB2A3C" w:rsidP="00BB2A3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62D6EC" w14:textId="519B8553" w:rsidR="003062B1" w:rsidRPr="003062B1" w:rsidRDefault="00BB2A3C" w:rsidP="00A90BE3">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00837661">
              <w:rPr>
                <w:rFonts w:eastAsiaTheme="minorEastAsia"/>
                <w:sz w:val="20"/>
                <w:szCs w:val="20"/>
              </w:rPr>
              <w:t>(</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F06B28"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9C3E27">
              <w:rPr>
                <w:rFonts w:eastAsiaTheme="minorEastAsia"/>
                <w:sz w:val="20"/>
                <w:szCs w:val="20"/>
              </w:rPr>
              <w:t>),</w:t>
            </w:r>
            <w:r w:rsidRPr="00BB2A3C">
              <w:rPr>
                <w:rFonts w:eastAsiaTheme="minorEastAsia"/>
                <w:sz w:val="20"/>
                <w:szCs w:val="20"/>
              </w:rPr>
              <w:t xml:space="preserve"> pasākuma atbalst</w:t>
            </w:r>
            <w:r w:rsidR="00A90BE3">
              <w:rPr>
                <w:rFonts w:eastAsiaTheme="minorEastAsia"/>
                <w:sz w:val="20"/>
                <w:szCs w:val="20"/>
              </w:rPr>
              <w:t>āmajām</w:t>
            </w:r>
            <w:r w:rsidRPr="00BB2A3C">
              <w:rPr>
                <w:rFonts w:eastAsiaTheme="minorEastAsia"/>
                <w:sz w:val="20"/>
                <w:szCs w:val="20"/>
              </w:rPr>
              <w:t xml:space="preserve"> darbīb</w:t>
            </w:r>
            <w:r w:rsidR="00A90BE3">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w:t>
            </w:r>
            <w:r w:rsidR="00A23C2D">
              <w:rPr>
                <w:rFonts w:eastAsiaTheme="minorEastAsia"/>
                <w:sz w:val="20"/>
                <w:szCs w:val="20"/>
              </w:rPr>
              <w:t>m</w:t>
            </w:r>
            <w:r w:rsidR="00434302">
              <w:rPr>
                <w:rFonts w:eastAsiaTheme="minorEastAsia"/>
                <w:sz w:val="20"/>
                <w:szCs w:val="20"/>
              </w:rPr>
              <w:t>a ietvaros plānotās atbalstāmās darbības</w:t>
            </w:r>
            <w:r w:rsidRPr="00BB2A3C">
              <w:rPr>
                <w:rFonts w:eastAsiaTheme="minorEastAsia"/>
                <w:sz w:val="20"/>
                <w:szCs w:val="20"/>
              </w:rPr>
              <w:t xml:space="preserve"> nerada siltumnīcefekta gāzu (SEG) emisijas. Tāpat netiek plānoti ieguldījumi, kas saistīti ar fosilo kurināmo (ieskaitot pakārtoto izmantošanu) un netiek plānotas darbības saskaņā ar emisijas kvotu tirdzniecības si</w:t>
            </w:r>
            <w:r w:rsidR="0050478E">
              <w:rPr>
                <w:rFonts w:eastAsiaTheme="minorEastAsia"/>
                <w:sz w:val="20"/>
                <w:szCs w:val="20"/>
              </w:rPr>
              <w:t>s</w:t>
            </w:r>
            <w:r w:rsidRPr="00BB2A3C">
              <w:rPr>
                <w:rFonts w:eastAsiaTheme="minorEastAsia"/>
                <w:sz w:val="20"/>
                <w:szCs w:val="20"/>
              </w:rPr>
              <w:t>tēmu plānotajām CO</w:t>
            </w:r>
            <w:r w:rsidRPr="00A23C2D">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tc>
      </w:tr>
      <w:tr w:rsidR="003062B1"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680CB363"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837661"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BB2A3C">
              <w:rPr>
                <w:rFonts w:eastAsia="Times New Roman"/>
                <w:sz w:val="20"/>
                <w:szCs w:val="20"/>
                <w:lang w:eastAsia="lv-LV"/>
              </w:rPr>
              <w:t>),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3062B1"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57B50F63" w:rsidR="003062B1" w:rsidRPr="003062B1" w:rsidRDefault="00BB2A3C" w:rsidP="009B0A4F">
            <w:pPr>
              <w:spacing w:line="240" w:lineRule="auto"/>
              <w:jc w:val="both"/>
              <w:rPr>
                <w:sz w:val="20"/>
                <w:szCs w:val="20"/>
              </w:rPr>
            </w:pPr>
            <w:r w:rsidRPr="00BB2A3C">
              <w:rPr>
                <w:sz w:val="20"/>
                <w:szCs w:val="20"/>
              </w:rPr>
              <w:t>Ņemot vērā pasākuma būtību (</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837661"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BB2A3C">
              <w:rPr>
                <w:rFonts w:eastAsia="Times New Roman"/>
                <w:sz w:val="20"/>
                <w:szCs w:val="20"/>
                <w:lang w:eastAsia="lv-LV"/>
              </w:rPr>
              <w:t>)</w:t>
            </w:r>
            <w:r w:rsidRPr="00BB2A3C">
              <w:rPr>
                <w:sz w:val="20"/>
                <w:szCs w:val="20"/>
              </w:rPr>
              <w:t xml:space="preserve">, 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3062B1"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12425166"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837661"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BB2A3C">
              <w:rPr>
                <w:rFonts w:eastAsia="Times New Roman"/>
                <w:sz w:val="20"/>
                <w:szCs w:val="20"/>
                <w:lang w:eastAsia="lv-LV"/>
              </w:rPr>
              <w:t xml:space="preserve">), tā atbalstītajai darbībai ir nebūtiska paredzamā ietekme uz šo vides mērķi, ņemot vērā gan tiešās, gan primārās netiešās sekas visā aprites ciklā. Pasākums nerada būtisku </w:t>
            </w:r>
            <w:proofErr w:type="spellStart"/>
            <w:r w:rsidRPr="00BB2A3C">
              <w:rPr>
                <w:rFonts w:eastAsia="Times New Roman"/>
                <w:sz w:val="20"/>
                <w:szCs w:val="20"/>
                <w:lang w:eastAsia="lv-LV"/>
              </w:rPr>
              <w:t>neefektivitāti</w:t>
            </w:r>
            <w:proofErr w:type="spellEnd"/>
            <w:r w:rsidRPr="00BB2A3C">
              <w:rPr>
                <w:rFonts w:eastAsia="Times New Roman"/>
                <w:sz w:val="20"/>
                <w:szCs w:val="20"/>
                <w:lang w:eastAsia="lv-LV"/>
              </w:rPr>
              <w:t xml:space="preserve">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kurās ilgstoša atkritumu apglabāšana var radīt ilgtermiņa kaitējumu videi (piemēram, kodolatkritumi). Tādējādi tas tiek uzskatīts par atbilstīgu NBK attiecībā uz attiecīgo mērķi.</w:t>
            </w:r>
          </w:p>
        </w:tc>
      </w:tr>
      <w:tr w:rsidR="003062B1"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06374185" w:rsidR="003062B1" w:rsidRPr="003062B1" w:rsidRDefault="00D5494B" w:rsidP="009B0A4F">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pasākuma būtību (</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837661"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C41CA2">
              <w:rPr>
                <w:rFonts w:eastAsia="Times New Roman"/>
                <w:sz w:val="20"/>
                <w:szCs w:val="20"/>
                <w:lang w:eastAsia="lv-LV"/>
              </w:rPr>
              <w:t>), tā atbalstītajai darbībai 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3062B1"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3A38D084" w:rsidR="003062B1" w:rsidRPr="003062B1" w:rsidRDefault="00D5494B" w:rsidP="009B0A4F">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w:t>
            </w:r>
            <w:r w:rsidR="00837661" w:rsidRPr="00837661">
              <w:rPr>
                <w:color w:val="000000"/>
                <w:sz w:val="20"/>
                <w:szCs w:val="20"/>
                <w:shd w:val="clear" w:color="auto" w:fill="FFFFFF"/>
              </w:rPr>
              <w:t>atbalsts</w:t>
            </w:r>
            <w:r w:rsidR="00837661" w:rsidRPr="00837661">
              <w:rPr>
                <w:rFonts w:eastAsiaTheme="minorEastAsia"/>
                <w:sz w:val="20"/>
                <w:szCs w:val="20"/>
              </w:rPr>
              <w:t xml:space="preserve"> uzņēmumiem</w:t>
            </w:r>
            <w:r w:rsidR="00837661" w:rsidRPr="00837661">
              <w:rPr>
                <w:color w:val="000000"/>
                <w:sz w:val="20"/>
                <w:szCs w:val="20"/>
                <w:shd w:val="clear" w:color="auto" w:fill="FFFFFF"/>
              </w:rPr>
              <w:t xml:space="preserve"> </w:t>
            </w:r>
            <w:r w:rsidR="00F06B28" w:rsidRPr="00F06B28">
              <w:rPr>
                <w:color w:val="000000"/>
                <w:sz w:val="20"/>
                <w:szCs w:val="20"/>
                <w:shd w:val="clear" w:color="auto" w:fill="FFFFFF"/>
              </w:rPr>
              <w:t>dalībai kapitāla tirgū</w:t>
            </w:r>
            <w:r w:rsidRPr="00D5494B">
              <w:rPr>
                <w:rFonts w:eastAsia="Times New Roman"/>
                <w:sz w:val="20"/>
                <w:szCs w:val="20"/>
                <w:lang w:eastAsia="lv-LV"/>
              </w:rPr>
              <w:t xml:space="preserve">), </w:t>
            </w:r>
            <w:r w:rsidRPr="00C41CA2">
              <w:rPr>
                <w:rFonts w:eastAsia="Times New Roman"/>
                <w:sz w:val="20"/>
                <w:szCs w:val="20"/>
                <w:lang w:eastAsia="lv-LV"/>
              </w:rPr>
              <w:t>tā atbalstītajai darbībai ir nebūtiska 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w:t>
            </w:r>
            <w:proofErr w:type="spellStart"/>
            <w:r w:rsidRPr="00D5494B">
              <w:rPr>
                <w:rFonts w:eastAsia="Times New Roman"/>
                <w:sz w:val="20"/>
                <w:szCs w:val="20"/>
                <w:lang w:eastAsia="lv-LV"/>
              </w:rPr>
              <w:t>izturētspējai</w:t>
            </w:r>
            <w:proofErr w:type="spellEnd"/>
            <w:r w:rsidRPr="00D5494B">
              <w:rPr>
                <w:rFonts w:eastAsia="Times New Roman"/>
                <w:sz w:val="20"/>
                <w:szCs w:val="20"/>
                <w:lang w:eastAsia="lv-LV"/>
              </w:rPr>
              <w:t xml:space="preserve">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466ED22B" w:rsidR="00336337" w:rsidRPr="003062B1" w:rsidRDefault="007152FC"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5AE530CB" w:rsidR="00336337" w:rsidRPr="003062B1" w:rsidRDefault="007152FC"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4CBE3EA7" w:rsidR="00336337" w:rsidRPr="007152FC" w:rsidRDefault="007152FC" w:rsidP="007152FC">
            <w:pPr>
              <w:spacing w:line="240" w:lineRule="auto"/>
              <w:rPr>
                <w:sz w:val="20"/>
                <w:szCs w:val="20"/>
                <w:lang w:eastAsia="lv-LV"/>
              </w:rPr>
            </w:pPr>
            <w:r>
              <w:rPr>
                <w:sz w:val="20"/>
                <w:szCs w:val="20"/>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6257E5D6" w:rsidR="00336337" w:rsidRPr="003062B1" w:rsidRDefault="007152FC"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13935047" w:rsidR="00336337" w:rsidRPr="003062B1" w:rsidRDefault="007152FC"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08C7450B" w:rsidR="00336337" w:rsidRPr="003062B1" w:rsidRDefault="007152FC"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4063F" w14:textId="77777777" w:rsidR="00FF09BE" w:rsidRDefault="00FF09BE" w:rsidP="003062B1">
      <w:pPr>
        <w:spacing w:line="240" w:lineRule="auto"/>
      </w:pPr>
      <w:r>
        <w:separator/>
      </w:r>
    </w:p>
  </w:endnote>
  <w:endnote w:type="continuationSeparator" w:id="0">
    <w:p w14:paraId="2697C69A" w14:textId="77777777" w:rsidR="00FF09BE" w:rsidRDefault="00FF09BE"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42822" w14:textId="77777777" w:rsidR="00FF09BE" w:rsidRDefault="00FF09BE" w:rsidP="003062B1">
      <w:pPr>
        <w:spacing w:line="240" w:lineRule="auto"/>
      </w:pPr>
      <w:r>
        <w:separator/>
      </w:r>
    </w:p>
  </w:footnote>
  <w:footnote w:type="continuationSeparator" w:id="0">
    <w:p w14:paraId="364A28A6" w14:textId="77777777" w:rsidR="00FF09BE" w:rsidRDefault="00FF09BE" w:rsidP="003062B1">
      <w:pPr>
        <w:spacing w:line="240" w:lineRule="auto"/>
      </w:pPr>
      <w:r>
        <w:continuationSeparator/>
      </w:r>
    </w:p>
  </w:footnote>
  <w:footnote w:id="1">
    <w:p w14:paraId="535C265C" w14:textId="27B1782B"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2B70AC">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832140818">
    <w:abstractNumId w:val="2"/>
  </w:num>
  <w:num w:numId="2" w16cid:durableId="904802305">
    <w:abstractNumId w:val="1"/>
  </w:num>
  <w:num w:numId="3" w16cid:durableId="310713116">
    <w:abstractNumId w:val="0"/>
  </w:num>
  <w:num w:numId="4" w16cid:durableId="20058901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A1A0A"/>
    <w:rsid w:val="00151F15"/>
    <w:rsid w:val="001A42F1"/>
    <w:rsid w:val="00280940"/>
    <w:rsid w:val="0028253E"/>
    <w:rsid w:val="002B70AC"/>
    <w:rsid w:val="003062B1"/>
    <w:rsid w:val="00336337"/>
    <w:rsid w:val="00371694"/>
    <w:rsid w:val="003A77CB"/>
    <w:rsid w:val="00434302"/>
    <w:rsid w:val="00483005"/>
    <w:rsid w:val="0050478E"/>
    <w:rsid w:val="00534A1F"/>
    <w:rsid w:val="005B3391"/>
    <w:rsid w:val="005E0A91"/>
    <w:rsid w:val="005F49ED"/>
    <w:rsid w:val="00675955"/>
    <w:rsid w:val="00692444"/>
    <w:rsid w:val="007152FC"/>
    <w:rsid w:val="007371F9"/>
    <w:rsid w:val="00837661"/>
    <w:rsid w:val="008932C1"/>
    <w:rsid w:val="008F68B2"/>
    <w:rsid w:val="009C3E27"/>
    <w:rsid w:val="00A23C2D"/>
    <w:rsid w:val="00A90BE3"/>
    <w:rsid w:val="00AC65B8"/>
    <w:rsid w:val="00B37D8D"/>
    <w:rsid w:val="00BB2A3C"/>
    <w:rsid w:val="00BC4FA9"/>
    <w:rsid w:val="00C41823"/>
    <w:rsid w:val="00C41CA2"/>
    <w:rsid w:val="00D5494B"/>
    <w:rsid w:val="00D77F67"/>
    <w:rsid w:val="00E437C2"/>
    <w:rsid w:val="00E91F20"/>
    <w:rsid w:val="00EC4ACF"/>
    <w:rsid w:val="00EE54DB"/>
    <w:rsid w:val="00F06B28"/>
    <w:rsid w:val="00FF09BE"/>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43430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C2F0E-51DE-47B6-A71A-63BC292AD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3571</Words>
  <Characters>2037</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2</cp:lastModifiedBy>
  <cp:revision>17</cp:revision>
  <dcterms:created xsi:type="dcterms:W3CDTF">2021-12-16T09:53:00Z</dcterms:created>
  <dcterms:modified xsi:type="dcterms:W3CDTF">2022-11-02T08:16:00Z</dcterms:modified>
</cp:coreProperties>
</file>